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0E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9018B0" w:rsidRDefault="009018B0" w:rsidP="009018B0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 w:rsidRPr="009018B0"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696226" w:rsidRPr="00696226" w:rsidRDefault="006613FE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transitorias: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transmiten órdenes de carácter obligatorio en el lugar para el cual están destinadas.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advierten acerca de la proximidad de una variación en el camino o un hecho que puede resultar peligroso a la circulación y requiere especial atención y adecuación a la conducción.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Señalizan la ejecución de trabajos de construcción y mantenimiento de la vía o zonas aledañas y su función principal es permitir el desplazamiento de vehículos y personas, evitando el riesgo de siniestros y las demoras.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debe hacer en caso de encandilamiento?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5" type="#_x0000_t75" style="width:20.25pt;height:18pt" o:ole="">
            <v:imagedata r:id="rId5" o:title=""/>
          </v:shape>
          <w:control r:id="rId9" w:name="DefaultOcxName3" w:shapeid="_x0000_i1105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debe girar la cabeza suavemente hacia el borde derecho de la calzada.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8" type="#_x0000_t75" style="width:20.25pt;height:18pt" o:ole="">
            <v:imagedata r:id="rId5" o:title=""/>
          </v:shape>
          <w:control r:id="rId10" w:name="DefaultOcxName4" w:shapeid="_x0000_i1108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debe aumentar la velocidad para evitar el alumbramiento del otro vehículo.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1" type="#_x0000_t75" style="width:20.25pt;height:18pt" o:ole="">
            <v:imagedata r:id="rId5" o:title=""/>
          </v:shape>
          <w:control r:id="rId11" w:name="DefaultOcxName5" w:shapeid="_x0000_i1111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debe detener al vehículo en la banquina para evitar riesgos.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3530326" wp14:editId="12AC9C6E">
            <wp:extent cx="1905000" cy="1905000"/>
            <wp:effectExtent l="0" t="0" r="0" b="0"/>
            <wp:docPr id="3" name="Imagen 3" descr="https://www.santafe.gob.ar/campus/examenETLC/images/preguntas/4b25c7e576a8dbf20720e1f588b97c814ff8fc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www.santafe.gob.ar/campus/examenETLC/images/preguntas/4b25c7e576a8dbf20720e1f588b97c814ff8fc7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114" type="#_x0000_t75" style="width:20.25pt;height:18pt" o:ole="">
            <v:imagedata r:id="rId5" o:title=""/>
          </v:shape>
          <w:control r:id="rId13" w:name="DefaultOcxName6" w:shapeid="_x0000_i1114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Curva y </w:t>
      </w:r>
      <w:proofErr w:type="spellStart"/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7" type="#_x0000_t75" style="width:20.25pt;height:18pt" o:ole="">
            <v:imagedata r:id="rId5" o:title=""/>
          </v:shape>
          <w:control r:id="rId14" w:name="DefaultOcxName7" w:shapeid="_x0000_i1117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Cruce de caminos.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0" type="#_x0000_t75" style="width:20.25pt;height:18pt" o:ole="">
            <v:imagedata r:id="rId5" o:title=""/>
          </v:shape>
          <w:control r:id="rId15" w:name="DefaultOcxName8" w:shapeid="_x0000_i1120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Inicio/Fin de camino dividido.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la licencia clase F autoriza a conducir: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3" type="#_x0000_t75" style="width:20.25pt;height:18pt" o:ole="">
            <v:imagedata r:id="rId5" o:title=""/>
          </v:shape>
          <w:control r:id="rId16" w:name="DefaultOcxName9" w:shapeid="_x0000_i1123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Maquinaria especial agrícola.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6" type="#_x0000_t75" style="width:20.25pt;height:18pt" o:ole="">
            <v:imagedata r:id="rId5" o:title=""/>
          </v:shape>
          <w:control r:id="rId17" w:name="DefaultOcxName10" w:shapeid="_x0000_i1126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Camiones articulados o con acoplado.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9" type="#_x0000_t75" style="width:20.25pt;height:18pt" o:ole="">
            <v:imagedata r:id="rId5" o:title=""/>
          </v:shape>
          <w:control r:id="rId18" w:name="DefaultOcxName11" w:shapeid="_x0000_i1129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Automotores especialmente adaptados para conductores con alguna discapacidad.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Ante un control de tránsito, ¿puedo negarme a detener mi vehículo y a someterme a un test de alcoholemia?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2" type="#_x0000_t75" style="width:20.25pt;height:18pt" o:ole="">
            <v:imagedata r:id="rId5" o:title=""/>
          </v:shape>
          <w:control r:id="rId19" w:name="DefaultOcxName12" w:shapeid="_x0000_i1132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puedo evadir el control y negarme a realizar el test de alcoholemia porque es un derecho consagrado en la Constitución Nacional.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5" type="#_x0000_t75" style="width:20.25pt;height:18pt" o:ole="">
            <v:imagedata r:id="rId5" o:title=""/>
          </v:shape>
          <w:control r:id="rId20" w:name="DefaultOcxName13" w:shapeid="_x0000_i1135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es deber de todo conductor sujetarse a las pruebas o exámenes expresamente autorizados, destinados a determinar su aptitud para conducir y su estado de intoxicación alcohólica.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8" type="#_x0000_t75" style="width:20.25pt;height:18pt" o:ole="">
            <v:imagedata r:id="rId5" o:title=""/>
          </v:shape>
          <w:control r:id="rId21" w:name="DefaultOcxName14" w:shapeid="_x0000_i1138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puedo negarme si tengo licencia de conducir.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¿Es obligatorio el uso de luces bajas encendidas durante la circulación en rutas?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1" type="#_x0000_t75" style="width:20.25pt;height:18pt" o:ole="">
            <v:imagedata r:id="rId5" o:title=""/>
          </v:shape>
          <w:control r:id="rId22" w:name="DefaultOcxName15" w:shapeid="_x0000_i1141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Solamente en horas nocturnas.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4" type="#_x0000_t75" style="width:20.25pt;height:18pt" o:ole="">
            <v:imagedata r:id="rId5" o:title=""/>
          </v:shape>
          <w:control r:id="rId23" w:name="DefaultOcxName16" w:shapeid="_x0000_i1144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es necesario mientras haya luz solar.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7" type="#_x0000_t75" style="width:20.25pt;height:18pt" o:ole="">
            <v:imagedata r:id="rId5" o:title=""/>
          </v:shape>
          <w:control r:id="rId24" w:name="DefaultOcxName17" w:shapeid="_x0000_i1147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obligatorio.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¿Cuáles son las señales verticales?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0" type="#_x0000_t75" style="width:20.25pt;height:18pt" o:ole="">
            <v:imagedata r:id="rId5" o:title=""/>
          </v:shape>
          <w:control r:id="rId25" w:name="DefaultOcxName18" w:shapeid="_x0000_i1150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aquellas que siempre transmiten órdenes de carácter obligatorio.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3" type="#_x0000_t75" style="width:20.25pt;height:18pt" o:ole="">
            <v:imagedata r:id="rId5" o:title=""/>
          </v:shape>
          <w:control r:id="rId26" w:name="DefaultOcxName19" w:shapeid="_x0000_i1153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señales pintadas a lo largo de la calzada.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6" type="#_x0000_t75" style="width:20.25pt;height:18pt" o:ole="">
            <v:imagedata r:id="rId5" o:title=""/>
          </v:shape>
          <w:control r:id="rId27" w:name="DefaultOcxName20" w:shapeid="_x0000_i1156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Son aquellas que tienen la función de regular el tránsito, destinadas en su gran mayoría a los conductores de los vehículos, colocadas al costado de la vía o elevadas sobre la calzada (aéreas). </w:t>
      </w:r>
    </w:p>
    <w:p w:rsid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reglamentarias: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9" type="#_x0000_t75" style="width:20.25pt;height:18pt" o:ole="">
            <v:imagedata r:id="rId5" o:title=""/>
          </v:shape>
          <w:control r:id="rId28" w:name="DefaultOcxName21" w:shapeid="_x0000_i1159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advierten acerca de la proximidad de una variación en el camino o un hecho que puede resultar peligroso a la circulación y requiere especial atención y adecuación a la conducción.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2" type="#_x0000_t75" style="width:20.25pt;height:18pt" o:ole="">
            <v:imagedata r:id="rId5" o:title=""/>
          </v:shape>
          <w:control r:id="rId29" w:name="DefaultOcxName22" w:shapeid="_x0000_i1162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transmiten órdenes de carácter obligatorio en el lugar para el cual están destinadas.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5" type="#_x0000_t75" style="width:20.25pt;height:18pt" o:ole="">
            <v:imagedata r:id="rId5" o:title=""/>
          </v:shape>
          <w:control r:id="rId30" w:name="DefaultOcxName23" w:shapeid="_x0000_i1165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brindar información acerca de servicios, lugares, tipos de ruta, distancias y cualquier otro dato de utilidad para el usuario de la vía.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carretón?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8" type="#_x0000_t75" style="width:20.25pt;height:18pt" o:ole="">
            <v:imagedata r:id="rId5" o:title=""/>
          </v:shape>
          <w:control r:id="rId31" w:name="DefaultOcxName24" w:shapeid="_x0000_i1168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vehículo especial, cuya capacidad de carga, tanto en peso como en dimensiones, no supera la de vehículos convencionales.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1" type="#_x0000_t75" style="width:20.25pt;height:18pt" o:ole="">
            <v:imagedata r:id="rId5" o:title=""/>
          </v:shape>
          <w:control r:id="rId32" w:name="DefaultOcxName25" w:shapeid="_x0000_i1171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vehículo especial, cuya capacidad de carga, tanto en peso como en dimensiones, supera la de los vehículos convencionales.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4" type="#_x0000_t75" style="width:20.25pt;height:18pt" o:ole="">
            <v:imagedata r:id="rId5" o:title=""/>
          </v:shape>
          <w:control r:id="rId33" w:name="DefaultOcxName26" w:shapeid="_x0000_i1174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Dispositivo estructural especial armado para el transporte de cargas, independiente del vehículo.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¿Es necesario circular con las dos manos sobre el volante?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7" type="#_x0000_t75" style="width:20.25pt;height:18pt" o:ole="">
            <v:imagedata r:id="rId5" o:title=""/>
          </v:shape>
          <w:control r:id="rId34" w:name="DefaultOcxName27" w:shapeid="_x0000_i1177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siempre que se sujete firmemente.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0" type="#_x0000_t75" style="width:20.25pt;height:18pt" o:ole="">
            <v:imagedata r:id="rId5" o:title=""/>
          </v:shape>
          <w:control r:id="rId35" w:name="DefaultOcxName28" w:shapeid="_x0000_i1180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debe sujetarse siempre con ambas manos, excepto el momento en que se deba accionar un comando manual.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3" type="#_x0000_t75" style="width:20.25pt;height:18pt" o:ole="">
            <v:imagedata r:id="rId5" o:title=""/>
          </v:shape>
          <w:control r:id="rId36" w:name="DefaultOcxName29" w:shapeid="_x0000_i1183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sólo debe sujetarse con ambas manos al realizar un giro.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Una denuncia policial de extravío de la licencia de conducir, ¿lo habilita a conducir?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6" type="#_x0000_t75" style="width:20.25pt;height:18pt" o:ole="">
            <v:imagedata r:id="rId5" o:title=""/>
          </v:shape>
          <w:control r:id="rId37" w:name="DefaultOcxName30" w:shapeid="_x0000_i1186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9" type="#_x0000_t75" style="width:20.25pt;height:18pt" o:ole="">
            <v:imagedata r:id="rId5" o:title=""/>
          </v:shape>
          <w:control r:id="rId38" w:name="DefaultOcxName31" w:shapeid="_x0000_i1189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Depende cuánto tiempo transcurrió del extravío.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2" type="#_x0000_t75" style="width:20.25pt;height:18pt" o:ole="">
            <v:imagedata r:id="rId5" o:title=""/>
          </v:shape>
          <w:control r:id="rId39" w:name="DefaultOcxName32" w:shapeid="_x0000_i1192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En zonas urbanas y rurales si existen cruces a distinto nivel con senda para peatones </w:t>
      </w:r>
      <w:proofErr w:type="gramStart"/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</w:t>
      </w:r>
      <w:proofErr w:type="gramEnd"/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Su uso</w:t>
      </w:r>
    </w:p>
    <w:p w:rsid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 xml:space="preserve"> </w:t>
      </w:r>
      <w:proofErr w:type="gramStart"/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es</w:t>
      </w:r>
      <w:proofErr w:type="gramEnd"/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obligatorio para atravesar la calzada?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5" type="#_x0000_t75" style="width:20.25pt;height:18pt" o:ole="">
            <v:imagedata r:id="rId5" o:title=""/>
          </v:shape>
          <w:control r:id="rId40" w:name="DefaultOcxName33" w:shapeid="_x0000_i1195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autopista.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8" type="#_x0000_t75" style="width:20.25pt;height:18pt" o:ole="">
            <v:imagedata r:id="rId5" o:title=""/>
          </v:shape>
          <w:control r:id="rId41" w:name="DefaultOcxName34" w:shapeid="_x0000_i1198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obligatorio.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1" type="#_x0000_t75" style="width:20.25pt;height:18pt" o:ole="">
            <v:imagedata r:id="rId5" o:title=""/>
          </v:shape>
          <w:control r:id="rId42" w:name="DefaultOcxName35" w:shapeid="_x0000_i1201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las destrezas del peatón.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¿Son obligatorios en el automóvil los sistemas autónomo de limpieza, lavado y desempañado de parabrisas, sistema retrovisor, bocina de sonoridad y los vidrios de seguridad?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4" type="#_x0000_t75" style="width:20.25pt;height:18pt" o:ole="">
            <v:imagedata r:id="rId5" o:title=""/>
          </v:shape>
          <w:control r:id="rId43" w:name="DefaultOcxName36" w:shapeid="_x0000_i1204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son accesorios cuyo uso queda a criterio del propietario del rodado.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7" type="#_x0000_t75" style="width:20.25pt;height:18pt" o:ole="">
            <v:imagedata r:id="rId5" o:title=""/>
          </v:shape>
          <w:control r:id="rId44" w:name="DefaultOcxName37" w:shapeid="_x0000_i1207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en todos los casos.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0" type="#_x0000_t75" style="width:20.25pt;height:18pt" o:ole="">
            <v:imagedata r:id="rId5" o:title=""/>
          </v:shape>
          <w:control r:id="rId45" w:name="DefaultOcxName38" w:shapeid="_x0000_i1210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los vehículos afectados a servicios públicos.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amarilla intermitente de un semáforo?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3" type="#_x0000_t75" style="width:20.25pt;height:18pt" o:ole="">
            <v:imagedata r:id="rId5" o:title=""/>
          </v:shape>
          <w:control r:id="rId46" w:name="DefaultOcxName39" w:shapeid="_x0000_i1213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"alto", es decir, que hay que detenerse antes de la línea de detención o la senda peatonal.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6" type="#_x0000_t75" style="width:20.25pt;height:18pt" o:ole="">
            <v:imagedata r:id="rId5" o:title=""/>
          </v:shape>
          <w:control r:id="rId47" w:name="DefaultOcxName40" w:shapeid="_x0000_i1216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9" type="#_x0000_t75" style="width:20.25pt;height:18pt" o:ole="">
            <v:imagedata r:id="rId5" o:title=""/>
          </v:shape>
          <w:control r:id="rId48" w:name="DefaultOcxName41" w:shapeid="_x0000_i1219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cruce riesgoso, por lo que se debe circular con precaución.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696226" w:rsidRPr="00696226" w:rsidRDefault="00696226" w:rsidP="006962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Ante la luz intermitente de color rojo en un semáforo, ¿qué se debe hacer?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2" type="#_x0000_t75" style="width:20.25pt;height:18pt" o:ole="">
            <v:imagedata r:id="rId5" o:title=""/>
          </v:shape>
          <w:control r:id="rId49" w:name="DefaultOcxName42" w:shapeid="_x0000_i1222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Detener la marcha, observar y continuar.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5" type="#_x0000_t75" style="width:20.25pt;height:18pt" o:ole="">
            <v:imagedata r:id="rId5" o:title=""/>
          </v:shape>
          <w:control r:id="rId50" w:name="DefaultOcxName43" w:shapeid="_x0000_i1225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Pasar porque al estar intermitente nos habilita.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8" type="#_x0000_t75" style="width:20.25pt;height:18pt" o:ole="">
            <v:imagedata r:id="rId5" o:title=""/>
          </v:shape>
          <w:control r:id="rId51" w:name="DefaultOcxName44" w:shapeid="_x0000_i1228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Detener hasta que cambie de color.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requisito respecto de la carga debe cumplir una pick-up que traslada arena?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1" type="#_x0000_t75" style="width:20.25pt;height:18pt" o:ole="">
            <v:imagedata r:id="rId5" o:title=""/>
          </v:shape>
          <w:control r:id="rId52" w:name="DefaultOcxName45" w:shapeid="_x0000_i1231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Señalizar con un banderín.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4" type="#_x0000_t75" style="width:20.25pt;height:18pt" o:ole="">
            <v:imagedata r:id="rId5" o:title=""/>
          </v:shape>
          <w:control r:id="rId53" w:name="DefaultOcxName46" w:shapeid="_x0000_i1234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Taparla con una lona.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7" type="#_x0000_t75" style="width:20.25pt;height:18pt" o:ole="">
            <v:imagedata r:id="rId5" o:title=""/>
          </v:shape>
          <w:control r:id="rId54" w:name="DefaultOcxName47" w:shapeid="_x0000_i1237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Llevar la factura correspondiente. </w:t>
      </w:r>
    </w:p>
    <w:p w:rsid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17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Circulando en el ámbito de la ciudad, ¿es obligatorio llevar abrochado el cinturón de seguridad?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0" type="#_x0000_t75" style="width:20.25pt;height:18pt" o:ole="">
            <v:imagedata r:id="rId5" o:title=""/>
          </v:shape>
          <w:control r:id="rId55" w:name="DefaultOcxName48" w:shapeid="_x0000_i1240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sólo es obligatorio al circular en rutas y autopistas.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3" type="#_x0000_t75" style="width:20.25pt;height:18pt" o:ole="">
            <v:imagedata r:id="rId5" o:title=""/>
          </v:shape>
          <w:control r:id="rId56" w:name="DefaultOcxName49" w:shapeid="_x0000_i1243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siempre que el vehículo esté en circulación.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6" type="#_x0000_t75" style="width:20.25pt;height:18pt" o:ole="">
            <v:imagedata r:id="rId5" o:title=""/>
          </v:shape>
          <w:control r:id="rId57" w:name="DefaultOcxName50" w:shapeid="_x0000_i1246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 obligatorio sólo circulando a más de 60km/h.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El freno de mano es el dispositivo que actúa: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9" type="#_x0000_t75" style="width:20.25pt;height:18pt" o:ole="">
            <v:imagedata r:id="rId5" o:title=""/>
          </v:shape>
          <w:control r:id="rId58" w:name="DefaultOcxName51" w:shapeid="_x0000_i1249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Tanto en las ruedas traseras como en las delanteras.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2" type="#_x0000_t75" style="width:20.25pt;height:18pt" o:ole="">
            <v:imagedata r:id="rId5" o:title=""/>
          </v:shape>
          <w:control r:id="rId59" w:name="DefaultOcxName52" w:shapeid="_x0000_i1252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las ruedas traseras.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5" type="#_x0000_t75" style="width:20.25pt;height:18pt" o:ole="">
            <v:imagedata r:id="rId5" o:title=""/>
          </v:shape>
          <w:control r:id="rId60" w:name="DefaultOcxName53" w:shapeid="_x0000_i1255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las ruedas delanteras únicamente.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Una pick-up traslada fardos de pasto, traslada carga: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8" type="#_x0000_t75" style="width:20.25pt;height:18pt" o:ole="">
            <v:imagedata r:id="rId5" o:title=""/>
          </v:shape>
          <w:control r:id="rId61" w:name="DefaultOcxName54" w:shapeid="_x0000_i1258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Liviana.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1" type="#_x0000_t75" style="width:20.25pt;height:18pt" o:ole="">
            <v:imagedata r:id="rId5" o:title=""/>
          </v:shape>
          <w:control r:id="rId62" w:name="DefaultOcxName55" w:shapeid="_x0000_i1261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General.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4" type="#_x0000_t75" style="width:20.25pt;height:18pt" o:ole="">
            <v:imagedata r:id="rId5" o:title=""/>
          </v:shape>
          <w:control r:id="rId63" w:name="DefaultOcxName56" w:shapeid="_x0000_i1264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Volátil. </w:t>
      </w:r>
    </w:p>
    <w:p w:rsidR="00696226" w:rsidRPr="00696226" w:rsidRDefault="00696226" w:rsidP="006962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6226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El apoyacabezas debe regularse a la altura de: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7" type="#_x0000_t75" style="width:20.25pt;height:18pt" o:ole="">
            <v:imagedata r:id="rId5" o:title=""/>
          </v:shape>
          <w:control r:id="rId64" w:name="DefaultOcxName57" w:shapeid="_x0000_i1267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Los hombros.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0" type="#_x0000_t75" style="width:20.25pt;height:18pt" o:ole="">
            <v:imagedata r:id="rId5" o:title=""/>
          </v:shape>
          <w:control r:id="rId65" w:name="DefaultOcxName58" w:shapeid="_x0000_i1270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cuello. </w:t>
      </w:r>
    </w:p>
    <w:p w:rsidR="00696226" w:rsidRPr="00696226" w:rsidRDefault="00696226" w:rsidP="00696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6226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3" type="#_x0000_t75" style="width:20.25pt;height:18pt" o:ole="">
            <v:imagedata r:id="rId5" o:title=""/>
          </v:shape>
          <w:control r:id="rId66" w:name="DefaultOcxName59" w:shapeid="_x0000_i1273"/>
        </w:object>
      </w:r>
      <w:r w:rsidRPr="00696226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cabeza.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613FE" w:rsidRDefault="006613FE" w:rsidP="006613FE">
      <w:pPr>
        <w:spacing w:after="0" w:line="240" w:lineRule="auto"/>
        <w:rPr>
          <w:b/>
          <w:i/>
        </w:rPr>
      </w:pPr>
    </w:p>
    <w:p w:rsidR="006613FE" w:rsidRDefault="006613FE" w:rsidP="006613FE">
      <w:pPr>
        <w:spacing w:after="0" w:line="240" w:lineRule="auto"/>
        <w:rPr>
          <w:b/>
          <w:i/>
        </w:rPr>
      </w:pPr>
    </w:p>
    <w:p w:rsidR="006613FE" w:rsidRPr="006613FE" w:rsidRDefault="006613FE" w:rsidP="006613FE">
      <w:pPr>
        <w:spacing w:after="0" w:line="240" w:lineRule="auto"/>
        <w:rPr>
          <w:b/>
          <w:i/>
        </w:rPr>
      </w:pPr>
      <w:bookmarkStart w:id="0" w:name="_GoBack"/>
      <w:bookmarkEnd w:id="0"/>
      <w:r w:rsidRPr="006613FE">
        <w:rPr>
          <w:b/>
          <w:i/>
        </w:rPr>
        <w:t>APROBADO :    SI      -    NO</w:t>
      </w:r>
    </w:p>
    <w:p w:rsidR="006613FE" w:rsidRPr="006613FE" w:rsidRDefault="006613FE" w:rsidP="006613FE">
      <w:pPr>
        <w:spacing w:after="0" w:line="240" w:lineRule="auto"/>
        <w:rPr>
          <w:b/>
          <w:i/>
        </w:rPr>
      </w:pPr>
    </w:p>
    <w:p w:rsidR="006613FE" w:rsidRPr="006613FE" w:rsidRDefault="006613FE" w:rsidP="006613FE">
      <w:pPr>
        <w:spacing w:after="0" w:line="240" w:lineRule="auto"/>
        <w:rPr>
          <w:b/>
          <w:i/>
        </w:rPr>
      </w:pP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  <w:t>_____________________________</w:t>
      </w:r>
    </w:p>
    <w:p w:rsidR="006613FE" w:rsidRDefault="006613FE" w:rsidP="006613FE">
      <w:pPr>
        <w:spacing w:after="0" w:line="240" w:lineRule="auto"/>
        <w:rPr>
          <w:b/>
          <w:i/>
        </w:rPr>
      </w:pP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  <w:t>FIRMA SOLICITANTE</w:t>
      </w:r>
    </w:p>
    <w:p w:rsidR="006613FE" w:rsidRPr="006613FE" w:rsidRDefault="006613FE" w:rsidP="006613FE">
      <w:pPr>
        <w:spacing w:after="0" w:line="240" w:lineRule="auto"/>
        <w:rPr>
          <w:b/>
          <w:i/>
        </w:rPr>
      </w:pPr>
    </w:p>
    <w:p w:rsidR="006613FE" w:rsidRPr="006613FE" w:rsidRDefault="006613FE" w:rsidP="006613FE">
      <w:pPr>
        <w:spacing w:after="0" w:line="240" w:lineRule="auto"/>
        <w:rPr>
          <w:b/>
          <w:i/>
        </w:rPr>
      </w:pP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  <w:t>_____________________________</w:t>
      </w:r>
    </w:p>
    <w:p w:rsidR="006613FE" w:rsidRDefault="006613FE" w:rsidP="006613FE">
      <w:pPr>
        <w:spacing w:after="0" w:line="240" w:lineRule="auto"/>
        <w:rPr>
          <w:b/>
          <w:i/>
        </w:rPr>
      </w:pP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  <w:t xml:space="preserve">         NOMBRE  y ACLARACION</w:t>
      </w:r>
    </w:p>
    <w:p w:rsidR="006613FE" w:rsidRPr="006613FE" w:rsidRDefault="006613FE" w:rsidP="006613FE">
      <w:pPr>
        <w:spacing w:after="0" w:line="240" w:lineRule="auto"/>
        <w:rPr>
          <w:b/>
          <w:i/>
        </w:rPr>
      </w:pPr>
    </w:p>
    <w:p w:rsidR="006613FE" w:rsidRPr="006613FE" w:rsidRDefault="006613FE" w:rsidP="006613FE">
      <w:pPr>
        <w:spacing w:after="0" w:line="240" w:lineRule="auto"/>
        <w:rPr>
          <w:b/>
          <w:i/>
        </w:rPr>
      </w:pP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  <w:t>______________________________</w:t>
      </w:r>
    </w:p>
    <w:p w:rsidR="001F721A" w:rsidRDefault="006613FE" w:rsidP="006613FE">
      <w:pPr>
        <w:spacing w:after="0" w:line="240" w:lineRule="auto"/>
        <w:rPr>
          <w:b/>
          <w:i/>
        </w:rPr>
      </w:pP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</w:r>
      <w:r w:rsidRPr="006613FE">
        <w:rPr>
          <w:b/>
          <w:i/>
        </w:rPr>
        <w:tab/>
        <w:t xml:space="preserve">            D.N.I.</w:t>
      </w:r>
    </w:p>
    <w:sectPr w:rsidR="001F721A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1F721A"/>
    <w:rsid w:val="00294141"/>
    <w:rsid w:val="006613FE"/>
    <w:rsid w:val="00696226"/>
    <w:rsid w:val="007A2B25"/>
    <w:rsid w:val="009018B0"/>
    <w:rsid w:val="00AA2A98"/>
    <w:rsid w:val="00CD16C5"/>
    <w:rsid w:val="00D9410F"/>
    <w:rsid w:val="00DB4393"/>
    <w:rsid w:val="00E4025C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1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9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3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6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20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19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53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2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3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7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0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1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6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2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0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99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3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8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4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6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76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1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2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2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1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45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1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4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26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9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0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77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65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7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1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3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4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7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5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89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66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2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3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5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36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8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3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18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1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5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77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8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9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0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8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4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6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3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6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13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8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25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6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26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44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9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13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9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2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77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2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24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5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7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9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87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2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4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57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9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65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57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6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6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1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1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5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2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5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33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1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4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9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76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4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0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0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8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1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0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60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79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6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16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12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5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6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2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9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67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8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6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0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1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8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5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9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3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5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0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6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9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5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0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5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1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4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8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0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8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9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18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5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0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0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6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8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6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1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4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0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73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7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2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4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7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6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19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0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36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3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7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5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2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35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74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3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8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2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7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32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0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6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62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83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66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71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6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69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57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0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52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8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44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6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13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1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4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8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2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4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8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7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1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30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7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1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41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4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3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9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44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5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4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29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29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61" Type="http://schemas.openxmlformats.org/officeDocument/2006/relationships/control" Target="activeX/activeX55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fontTable" Target="fontTable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1334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2017-02-03T11:22:00Z</dcterms:created>
  <dcterms:modified xsi:type="dcterms:W3CDTF">2017-02-03T11:48:00Z</dcterms:modified>
</cp:coreProperties>
</file>